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25" w:rsidRPr="005F6225" w:rsidRDefault="005F6225" w:rsidP="005F622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ΑΚΑΔΗΜΑΪΚΟ</w:t>
      </w:r>
      <w:r w:rsidRPr="005F622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ΕΤΟΣ</w:t>
      </w:r>
      <w:r w:rsidRPr="005F6225">
        <w:rPr>
          <w:b/>
          <w:bCs/>
          <w:sz w:val="32"/>
          <w:szCs w:val="32"/>
        </w:rPr>
        <w:t xml:space="preserve"> 20</w:t>
      </w:r>
      <w:r>
        <w:rPr>
          <w:b/>
          <w:bCs/>
          <w:color w:val="0070C0"/>
          <w:sz w:val="32"/>
          <w:szCs w:val="32"/>
        </w:rPr>
        <w:t>19</w:t>
      </w:r>
      <w:r w:rsidRPr="005F6225">
        <w:rPr>
          <w:b/>
          <w:bCs/>
          <w:sz w:val="32"/>
          <w:szCs w:val="32"/>
        </w:rPr>
        <w:t>-20</w:t>
      </w:r>
      <w:r w:rsidRPr="005F6225">
        <w:rPr>
          <w:b/>
          <w:bCs/>
          <w:color w:val="0070C0"/>
          <w:sz w:val="32"/>
          <w:szCs w:val="32"/>
        </w:rPr>
        <w:t>20</w:t>
      </w:r>
      <w:r w:rsidRPr="005F6225">
        <w:rPr>
          <w:b/>
          <w:bCs/>
          <w:sz w:val="32"/>
          <w:szCs w:val="32"/>
        </w:rPr>
        <w:t xml:space="preserve"> </w:t>
      </w:r>
    </w:p>
    <w:p w:rsidR="005F6225" w:rsidRPr="005F6225" w:rsidRDefault="005F6225" w:rsidP="005F6225">
      <w:pPr>
        <w:pStyle w:val="Default"/>
      </w:pPr>
    </w:p>
    <w:p w:rsidR="005F6225" w:rsidRDefault="005F6225" w:rsidP="005F622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ΕΞΕΤΑΣΤΕΑ ΥΛΗ ΣΤΗΝ ΑΓΓΛΙΚΗ ΓΛΩΣΣΑ ΚΑΙ ΟΡΟΛΟΓΙΑ </w:t>
      </w:r>
    </w:p>
    <w:p w:rsidR="005F6225" w:rsidRDefault="005F6225" w:rsidP="005F6225">
      <w:pPr>
        <w:spacing w:line="237" w:lineRule="auto"/>
        <w:rPr>
          <w:rFonts w:eastAsiaTheme="minorHAnsi"/>
          <w:color w:val="000000"/>
          <w:sz w:val="32"/>
          <w:szCs w:val="32"/>
          <w:lang w:eastAsia="en-US"/>
        </w:rPr>
      </w:pPr>
    </w:p>
    <w:p w:rsidR="005F6225" w:rsidRPr="002F1008" w:rsidRDefault="005F6225" w:rsidP="005F6225">
      <w:pPr>
        <w:spacing w:line="237" w:lineRule="auto"/>
        <w:rPr>
          <w:b/>
          <w:sz w:val="32"/>
          <w:szCs w:val="32"/>
        </w:rPr>
      </w:pPr>
      <w:r>
        <w:rPr>
          <w:rFonts w:eastAsiaTheme="minorHAnsi"/>
          <w:color w:val="000000"/>
          <w:sz w:val="32"/>
          <w:szCs w:val="32"/>
          <w:lang w:eastAsia="en-US"/>
        </w:rPr>
        <w:t xml:space="preserve">                                         </w:t>
      </w:r>
      <w:r w:rsidRPr="002F1008">
        <w:rPr>
          <w:b/>
          <w:sz w:val="32"/>
          <w:szCs w:val="32"/>
          <w:lang w:val="en-US"/>
        </w:rPr>
        <w:t>TMHMATA</w:t>
      </w:r>
      <w:r w:rsidRPr="002F1008">
        <w:rPr>
          <w:b/>
          <w:sz w:val="32"/>
          <w:szCs w:val="32"/>
        </w:rPr>
        <w:t>:</w:t>
      </w:r>
    </w:p>
    <w:p w:rsidR="005F6225" w:rsidRPr="002F1008" w:rsidRDefault="005F6225" w:rsidP="005F6225">
      <w:pPr>
        <w:spacing w:line="237" w:lineRule="auto"/>
        <w:ind w:left="360"/>
        <w:jc w:val="center"/>
        <w:rPr>
          <w:b/>
          <w:color w:val="0070C0"/>
          <w:sz w:val="32"/>
          <w:szCs w:val="32"/>
        </w:rPr>
      </w:pPr>
      <w:r w:rsidRPr="002F1008">
        <w:rPr>
          <w:b/>
          <w:color w:val="0070C0"/>
          <w:sz w:val="32"/>
          <w:szCs w:val="32"/>
        </w:rPr>
        <w:t>ΟΙΚΟΝΟΜΙΚΗΣ ΕΠΙΣΤΗΜΗΣ,</w:t>
      </w:r>
    </w:p>
    <w:p w:rsidR="005F6225" w:rsidRPr="002F1008" w:rsidRDefault="005F6225" w:rsidP="005F6225">
      <w:pPr>
        <w:spacing w:line="237" w:lineRule="auto"/>
        <w:ind w:left="360"/>
        <w:jc w:val="center"/>
        <w:rPr>
          <w:b/>
          <w:color w:val="0070C0"/>
          <w:sz w:val="32"/>
          <w:szCs w:val="32"/>
        </w:rPr>
      </w:pPr>
      <w:r w:rsidRPr="002F1008">
        <w:rPr>
          <w:b/>
          <w:color w:val="0070C0"/>
          <w:sz w:val="32"/>
          <w:szCs w:val="32"/>
        </w:rPr>
        <w:t>ΟΔΕ (παλαιό πρόγραμμα),</w:t>
      </w:r>
    </w:p>
    <w:p w:rsidR="005F6225" w:rsidRPr="002F1008" w:rsidRDefault="005F6225" w:rsidP="005F6225">
      <w:pPr>
        <w:spacing w:line="237" w:lineRule="auto"/>
        <w:ind w:left="360"/>
        <w:jc w:val="center"/>
        <w:rPr>
          <w:b/>
          <w:color w:val="0070C0"/>
          <w:sz w:val="32"/>
          <w:szCs w:val="32"/>
        </w:rPr>
      </w:pPr>
      <w:r w:rsidRPr="002F1008">
        <w:rPr>
          <w:b/>
          <w:color w:val="0070C0"/>
          <w:sz w:val="32"/>
          <w:szCs w:val="32"/>
        </w:rPr>
        <w:t>ΧΡΗΜΑΤΟΟΙΚΟΝΟΜΙΚΗΣ &amp; ΤΡΑΠΕΖΙΚΗΣ ΔΙΟΙΚΗΤΙΚΗΣ, ΒΙΟΜΗΧΑΝΙΚΗΣ ΔΙΟΙΚΗΣΗΣ &amp; ΤΕΧΝΟΛΟΓΙΑΣ,</w:t>
      </w:r>
    </w:p>
    <w:p w:rsidR="005F6225" w:rsidRPr="00045DF0" w:rsidRDefault="005F6225" w:rsidP="005F6225">
      <w:pPr>
        <w:spacing w:line="237" w:lineRule="auto"/>
        <w:ind w:left="360"/>
        <w:jc w:val="center"/>
        <w:rPr>
          <w:b/>
          <w:color w:val="0070C0"/>
          <w:sz w:val="32"/>
          <w:szCs w:val="32"/>
          <w:lang w:val="en-US"/>
        </w:rPr>
      </w:pPr>
      <w:r w:rsidRPr="002F1008">
        <w:rPr>
          <w:b/>
          <w:color w:val="0070C0"/>
          <w:sz w:val="32"/>
          <w:szCs w:val="32"/>
        </w:rPr>
        <w:t>ΠΛΗΡΟΦΟΡΙΚΗΣ</w:t>
      </w:r>
    </w:p>
    <w:p w:rsidR="005F6225" w:rsidRDefault="005F6225" w:rsidP="005F6225">
      <w:pPr>
        <w:pStyle w:val="Default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ΥΛΗ</w:t>
      </w:r>
      <w:r w:rsidRPr="0066703E">
        <w:rPr>
          <w:b/>
          <w:bCs/>
          <w:sz w:val="32"/>
          <w:szCs w:val="32"/>
          <w:lang w:val="en-US"/>
        </w:rPr>
        <w:t xml:space="preserve"> 4</w:t>
      </w:r>
      <w:r>
        <w:rPr>
          <w:b/>
          <w:bCs/>
          <w:sz w:val="21"/>
          <w:szCs w:val="21"/>
        </w:rPr>
        <w:t>ου</w:t>
      </w:r>
      <w:r w:rsidRPr="0066703E">
        <w:rPr>
          <w:b/>
          <w:bCs/>
          <w:sz w:val="21"/>
          <w:szCs w:val="21"/>
          <w:lang w:val="en-US"/>
        </w:rPr>
        <w:t xml:space="preserve"> </w:t>
      </w:r>
      <w:r>
        <w:rPr>
          <w:b/>
          <w:bCs/>
          <w:sz w:val="32"/>
          <w:szCs w:val="32"/>
        </w:rPr>
        <w:t>ΕΞΑΜΗΝΟΥ</w:t>
      </w:r>
      <w:r w:rsidRPr="0066703E">
        <w:rPr>
          <w:b/>
          <w:bCs/>
          <w:sz w:val="32"/>
          <w:szCs w:val="32"/>
          <w:lang w:val="en-US"/>
        </w:rPr>
        <w:t xml:space="preserve"> </w:t>
      </w:r>
    </w:p>
    <w:p w:rsidR="005F6225" w:rsidRPr="0066703E" w:rsidRDefault="005F6225" w:rsidP="005F6225">
      <w:pPr>
        <w:pStyle w:val="Default"/>
        <w:rPr>
          <w:sz w:val="32"/>
          <w:szCs w:val="32"/>
          <w:lang w:val="en-US"/>
        </w:rPr>
      </w:pPr>
    </w:p>
    <w:p w:rsidR="005F6225" w:rsidRPr="0066703E" w:rsidRDefault="005F6225" w:rsidP="005F6225">
      <w:pPr>
        <w:pStyle w:val="Default"/>
        <w:rPr>
          <w:sz w:val="32"/>
          <w:szCs w:val="32"/>
          <w:lang w:val="en-US"/>
        </w:rPr>
      </w:pPr>
      <w:r w:rsidRPr="0066703E">
        <w:rPr>
          <w:b/>
          <w:bCs/>
          <w:sz w:val="32"/>
          <w:szCs w:val="32"/>
          <w:lang w:val="en-US"/>
        </w:rPr>
        <w:t xml:space="preserve">1. </w:t>
      </w:r>
      <w:r w:rsidRPr="0066703E">
        <w:rPr>
          <w:b/>
          <w:bCs/>
          <w:i/>
          <w:iCs/>
          <w:sz w:val="32"/>
          <w:szCs w:val="32"/>
          <w:lang w:val="en-US"/>
        </w:rPr>
        <w:t>INTERMEDIATE BUSINESS ENGLISH</w:t>
      </w:r>
      <w:r w:rsidRPr="0066703E">
        <w:rPr>
          <w:b/>
          <w:bCs/>
          <w:sz w:val="32"/>
          <w:szCs w:val="32"/>
          <w:lang w:val="en-US"/>
        </w:rPr>
        <w:t xml:space="preserve">, </w:t>
      </w:r>
    </w:p>
    <w:p w:rsidR="005F6225" w:rsidRPr="0066703E" w:rsidRDefault="005F6225" w:rsidP="005F6225">
      <w:pPr>
        <w:pStyle w:val="Default"/>
        <w:rPr>
          <w:sz w:val="32"/>
          <w:szCs w:val="32"/>
          <w:lang w:val="en-US"/>
        </w:rPr>
      </w:pPr>
    </w:p>
    <w:p w:rsidR="005F6225" w:rsidRPr="0066703E" w:rsidRDefault="005F6225" w:rsidP="005F6225">
      <w:pPr>
        <w:pStyle w:val="Default"/>
        <w:rPr>
          <w:sz w:val="32"/>
          <w:szCs w:val="32"/>
          <w:lang w:val="en-US"/>
        </w:rPr>
      </w:pPr>
      <w:r w:rsidRPr="0066703E">
        <w:rPr>
          <w:b/>
          <w:bCs/>
          <w:sz w:val="32"/>
          <w:szCs w:val="32"/>
          <w:lang w:val="en-US"/>
        </w:rPr>
        <w:t xml:space="preserve">(MORMORI, P.; SIVRIDOY, F.; TOMBROU, C.) </w:t>
      </w:r>
    </w:p>
    <w:p w:rsidR="005F6225" w:rsidRPr="0066703E" w:rsidRDefault="005F6225" w:rsidP="005F6225">
      <w:pPr>
        <w:pStyle w:val="Default"/>
        <w:rPr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</w:rPr>
        <w:t>Κεφ</w:t>
      </w:r>
      <w:proofErr w:type="spellEnd"/>
      <w:r w:rsidRPr="0066703E">
        <w:rPr>
          <w:b/>
          <w:bCs/>
          <w:sz w:val="32"/>
          <w:szCs w:val="32"/>
          <w:lang w:val="en-US"/>
        </w:rPr>
        <w:t xml:space="preserve">. 1, 2, 3, 4, 5, 6, 8, 10, 13, 15, 16, 21 22, 23, 25, 34, 36, 37, 38, 41, 42 </w:t>
      </w:r>
    </w:p>
    <w:p w:rsidR="005F6225" w:rsidRPr="0066703E" w:rsidRDefault="005F6225" w:rsidP="005F6225">
      <w:pPr>
        <w:pStyle w:val="Default"/>
        <w:rPr>
          <w:sz w:val="32"/>
          <w:szCs w:val="32"/>
          <w:lang w:val="en-US"/>
        </w:rPr>
      </w:pPr>
      <w:r w:rsidRPr="0066703E">
        <w:rPr>
          <w:b/>
          <w:bCs/>
          <w:sz w:val="32"/>
          <w:szCs w:val="32"/>
          <w:lang w:val="en-US"/>
        </w:rPr>
        <w:t xml:space="preserve">GRAMMAR: </w:t>
      </w:r>
      <w:proofErr w:type="spellStart"/>
      <w:r>
        <w:rPr>
          <w:b/>
          <w:bCs/>
          <w:sz w:val="32"/>
          <w:szCs w:val="32"/>
        </w:rPr>
        <w:t>σελ</w:t>
      </w:r>
      <w:proofErr w:type="spellEnd"/>
      <w:r w:rsidRPr="0066703E">
        <w:rPr>
          <w:b/>
          <w:bCs/>
          <w:sz w:val="32"/>
          <w:szCs w:val="32"/>
          <w:lang w:val="en-US"/>
        </w:rPr>
        <w:t xml:space="preserve">. 245 – 267 </w:t>
      </w:r>
    </w:p>
    <w:p w:rsidR="005F6225" w:rsidRDefault="005F6225" w:rsidP="005F6225">
      <w:pPr>
        <w:rPr>
          <w:b/>
          <w:bCs/>
          <w:sz w:val="32"/>
          <w:szCs w:val="32"/>
          <w:lang w:val="en-US"/>
        </w:rPr>
      </w:pPr>
    </w:p>
    <w:p w:rsidR="005F6225" w:rsidRPr="0066703E" w:rsidRDefault="005F6225" w:rsidP="005F6225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 w:rsidRPr="0066703E">
        <w:rPr>
          <w:b/>
          <w:bCs/>
          <w:i/>
          <w:iCs/>
          <w:sz w:val="32"/>
          <w:szCs w:val="32"/>
          <w:lang w:val="en-US"/>
        </w:rPr>
        <w:t>COMMERCIAL CORRESPONDENCE – A PRACTICAL GUIDE</w:t>
      </w:r>
      <w:r w:rsidRPr="0066703E">
        <w:rPr>
          <w:b/>
          <w:bCs/>
          <w:sz w:val="32"/>
          <w:szCs w:val="32"/>
          <w:lang w:val="en-US"/>
        </w:rPr>
        <w:t xml:space="preserve">, (MORMORI, P.) </w:t>
      </w:r>
      <w:proofErr w:type="spellStart"/>
      <w:r w:rsidRPr="0066703E">
        <w:rPr>
          <w:b/>
          <w:bCs/>
          <w:sz w:val="32"/>
          <w:szCs w:val="32"/>
        </w:rPr>
        <w:t>κεφ</w:t>
      </w:r>
      <w:proofErr w:type="spellEnd"/>
      <w:r w:rsidRPr="0066703E">
        <w:rPr>
          <w:b/>
          <w:bCs/>
          <w:sz w:val="32"/>
          <w:szCs w:val="32"/>
          <w:lang w:val="en-US"/>
        </w:rPr>
        <w:t xml:space="preserve">. 9 </w:t>
      </w:r>
      <w:r w:rsidRPr="0066703E">
        <w:rPr>
          <w:b/>
          <w:bCs/>
          <w:sz w:val="32"/>
          <w:szCs w:val="32"/>
        </w:rPr>
        <w:t>και</w:t>
      </w:r>
      <w:r w:rsidRPr="0066703E">
        <w:rPr>
          <w:b/>
          <w:bCs/>
          <w:sz w:val="32"/>
          <w:szCs w:val="32"/>
          <w:lang w:val="en-US"/>
        </w:rPr>
        <w:t xml:space="preserve"> 10 </w:t>
      </w:r>
      <w:proofErr w:type="spellStart"/>
      <w:r w:rsidRPr="0066703E">
        <w:rPr>
          <w:b/>
          <w:bCs/>
          <w:sz w:val="32"/>
          <w:szCs w:val="32"/>
        </w:rPr>
        <w:t>σελ</w:t>
      </w:r>
      <w:proofErr w:type="spellEnd"/>
      <w:r w:rsidRPr="0066703E">
        <w:rPr>
          <w:b/>
          <w:bCs/>
          <w:sz w:val="32"/>
          <w:szCs w:val="32"/>
          <w:lang w:val="en-US"/>
        </w:rPr>
        <w:t>. 169 -225</w:t>
      </w:r>
    </w:p>
    <w:p w:rsidR="003E450E" w:rsidRPr="005F6225" w:rsidRDefault="003E450E">
      <w:pPr>
        <w:rPr>
          <w:lang w:val="en-US"/>
        </w:rPr>
      </w:pPr>
    </w:p>
    <w:sectPr w:rsidR="003E450E" w:rsidRPr="005F62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F8"/>
    <w:rsid w:val="000853F8"/>
    <w:rsid w:val="003E450E"/>
    <w:rsid w:val="005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861E15-915F-4A74-A4BE-CDCB25D7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6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2020-06-02T08:46:00Z</dcterms:created>
</cp:coreProperties>
</file>